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0"/>
    <w:p>
      <w:pPr>
        <w:pStyle w:val="Heading1"/>
      </w:pPr>
      <w:r>
        <w:t xml:space="preserve">Homiletics Analysis: Ezekiel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30 is an oracle of judgment against Egypt and her allies, structured around three interlocking announcements. The chapter opens with a</w:t>
      </w:r>
      <w:r>
        <w:t xml:space="preserve"> </w:t>
      </w:r>
      <w:r>
        <w:t xml:space="preserve">“day of the LORD”</w:t>
      </w:r>
      <w:r>
        <w:t xml:space="preserve"> </w:t>
      </w:r>
      <w:r>
        <w:t xml:space="preserve">oracle (vv. 1–9) declaring that Egypt’s</w:t>
      </w:r>
      <w:r>
        <w:t xml:space="preserve"> </w:t>
      </w:r>
      <w:r>
        <w:t xml:space="preserve">“day”</w:t>
      </w:r>
      <w:r>
        <w:t xml:space="preserve"> </w:t>
      </w:r>
      <w:r>
        <w:t xml:space="preserve">has come — a time of darkness, distress, and ruin not only for Egypt but for all her confederate nations: Ethiopia, Put, Lud, Arabia, Libya, and the people of the covenant land. The LORD’s sword will fall across the region, and messengers of judgment will go out to terrify the complacent nations. The second movement (vv. 10–12) identifies the instrument of judgment: Nebuchadnezzar king of Babylon, whom the LORD explicitly deploys as His agent to lay waste to Egypt’s population. The Nile itself will be dried up, and the land sold into the hands of foreigners — all by the hand of the LORD. The third movement (vv. 13–19) details the judgment city by city: Noph (Memphis), Pathros, Zoan, Thebes, Pelusium, Heliopolis, Bubastis, Tahpanhes — a systematic dismantling of Egypt’s civic, religious, and political infrastructure. The chapter closes (vv. 20–26) with a dated oracle concerning Pharaoh’s broken arm — the LORD has already broken Pharaoh’s power, and the final oracle announces that both arms will be broken while the arms of Nebuchadnezzar are strengthened, so that Babylon will scatter Egypt among the nations.</w:t>
      </w:r>
    </w:p>
    <w:p>
      <w:pPr>
        <w:pStyle w:val="BodyText"/>
      </w:pPr>
      <w:r>
        <w:rPr>
          <w:b/>
          <w:bCs/>
        </w:rPr>
        <w:t xml:space="preserve">This Text — Intent:</w:t>
      </w:r>
    </w:p>
    <w:p>
      <w:pPr>
        <w:pStyle w:val="BodyText"/>
      </w:pPr>
      <w:r>
        <w:t xml:space="preserve">God is seeking to accomplish several things simultaneously through this passage. First, He is demonstrating that He alone controls the rise and fall of the mightiest earthly powers — Egypt was the greatest superpower of the ancient world, and her systematic humiliation at the LORD’s hand is designed to shatter any confidence placed in her strength. Second, He is exposing the folly of Israel looking to Egypt rather than to the LORD for security — the ally they turned to cannot save them, because the ally itself is under divine judgment. Third, He is establishing Nebuchadnezzar not as a rival to divine power but as the LORD’s conscripted instrument — sovereign judgment executed through a pagan king who does not know he is serving the God of Israel. The cumulative intent is to dismantle every false security, to strip bare every earthly throne, and to compel the reader to reckon with the only power that determines history.</w:t>
      </w:r>
    </w:p>
    <w:p>
      <w:r>
        <w:pict>
          <v:rect style="width:0;height:1.5pt" o:hralign="center" o:hrstd="t" o:hr="t"/>
        </w:pict>
      </w:r>
    </w:p>
    <w:p>
      <w:pPr>
        <w:pStyle w:val="FirstParagraph"/>
      </w:pPr>
      <w:r>
        <w:rPr>
          <w:b/>
          <w:bCs/>
        </w:rPr>
        <w:t xml:space="preserve">Subject Sentence:</w:t>
      </w:r>
    </w:p>
    <w:p>
      <w:pPr>
        <w:pStyle w:val="BodyText"/>
      </w:pPr>
      <w:r>
        <w:t xml:space="preserve">The LORD dismantles Egypt — her allies, her cities, her king — to show that He alone holds history’s outcomes.</w:t>
      </w:r>
    </w:p>
    <w:p>
      <w:r>
        <w:pict>
          <v:rect style="width:0;height:1.5pt" o:hralign="center" o:hrstd="t" o:hr="t"/>
        </w:pict>
      </w:r>
    </w:p>
    <w:p>
      <w:pPr>
        <w:pStyle w:val="FirstParagraph"/>
      </w:pPr>
      <w:r>
        <w:rPr>
          <w:b/>
          <w:bCs/>
        </w:rPr>
        <w:t xml:space="preserve">Primary Claim:</w:t>
      </w:r>
    </w:p>
    <w:p>
      <w:pPr>
        <w:pStyle w:val="BodyText"/>
      </w:pPr>
      <w:r>
        <w:t xml:space="preserve">God is confronting every form of trust in earthly power by dismantling the greatest empire of the ancient world, city by city and arm by arm, so that no one who sees it can doubt who governs history. The point is not Egypt’s destruction for its own sake but the total demolition of every confidence that is not anchored in the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“Day of the LORD”</w:t>
      </w:r>
      <w:r>
        <w:rPr>
          <w:b/>
          <w:bCs/>
        </w:rPr>
        <w:t xml:space="preserve"> </w:t>
      </w:r>
      <w:r>
        <w:rPr>
          <w:b/>
          <w:bCs/>
        </w:rPr>
        <w:t xml:space="preserve">framing (vv. 1–4):</w:t>
      </w:r>
      <w:r>
        <w:t xml:space="preserve"> </w:t>
      </w:r>
      <w:r>
        <w:t xml:space="preserve">A significant question is whether the</w:t>
      </w:r>
      <w:r>
        <w:t xml:space="preserve"> </w:t>
      </w:r>
      <w:r>
        <w:t xml:space="preserve">“day of the LORD”</w:t>
      </w:r>
      <w:r>
        <w:t xml:space="preserve"> </w:t>
      </w:r>
      <w:r>
        <w:t xml:space="preserve">in verse 3 should be read as referring exclusively to this historical judgment against Egypt through Babylon, or whether it carries eschatological freight — participating in the broader Day of the LORD that runs through the prophets toward final judgment. The Dispensational tradition tends to bifurcate these sharply, treating historical fulfillments as distinct from eschatological ones and reading the Egypt oracles as having a separate end-times fulfillment. The Reformed reading holds that the</w:t>
      </w:r>
      <w:r>
        <w:t xml:space="preserve"> </w:t>
      </w:r>
      <w:r>
        <w:t xml:space="preserve">“day of the LORD”</w:t>
      </w:r>
      <w:r>
        <w:t xml:space="preserve"> </w:t>
      </w:r>
      <w:r>
        <w:t xml:space="preserve">language is deliberately polyvalent — the historical judgment against Egypt</w:t>
      </w:r>
      <w:r>
        <w:t xml:space="preserve"> </w:t>
      </w:r>
      <w:r>
        <w:rPr>
          <w:i/>
          <w:iCs/>
        </w:rPr>
        <w:t xml:space="preserve">is</w:t>
      </w:r>
      <w:r>
        <w:t xml:space="preserve"> </w:t>
      </w:r>
      <w:r>
        <w:t xml:space="preserve">a real and complete event, but the prophetic rhetoric gathers all such judgments into the larger framework of the final Day. This does not allegorize the historical event; it contextualizes it within a pattern. The Reformed reading is preferred because the</w:t>
      </w:r>
      <w:r>
        <w:t xml:space="preserve"> </w:t>
      </w:r>
      <w:r>
        <w:t xml:space="preserve">“day of the LORD”</w:t>
      </w:r>
      <w:r>
        <w:t xml:space="preserve"> </w:t>
      </w:r>
      <w:r>
        <w:t xml:space="preserve">in the prophets consistently functions this way — as a cluster concept where near and far fulfillments are organically related, not mechanically separated.</w:t>
      </w:r>
    </w:p>
    <w:p>
      <w:pPr>
        <w:pStyle w:val="BodyText"/>
      </w:pPr>
      <w:r>
        <w:rPr>
          <w:b/>
          <w:bCs/>
        </w:rPr>
        <w:t xml:space="preserve">Nebuchadnezzar as the LORD’s instrument (vv. 10–12):</w:t>
      </w:r>
      <w:r>
        <w:t xml:space="preserve"> </w:t>
      </w:r>
      <w:r>
        <w:t xml:space="preserve">Some traditions have difficulty with the LORD explicitly deploying a pagan, violent conqueror as His agent of judgment — this strains both Arminian readings that emphasize human moral autonomy and certain populist evangelical instincts that resist divine sovereignty over evil actors. The Wesleyan/Arminian tradition tends to soften this by emphasizing that Nebuchadnezzar was acting according to his own will, and God merely permitted it. The text will not sustain this softening. The grammar is direct and personal:</w:t>
      </w:r>
      <w:r>
        <w:t xml:space="preserve"> </w:t>
      </w:r>
      <w:r>
        <w:t xml:space="preserve">“I will bring Nebuchadnezzar… I will give the multitudes of Egypt… I will sell the land”</w:t>
      </w:r>
      <w:r>
        <w:t xml:space="preserve"> </w:t>
      </w:r>
      <w:r>
        <w:t xml:space="preserve">— the LORD is the subject of each act. The Reformed reading insists that God’s sovereign direction of Nebuchadnezzar neither removes Babylon’s moral responsibility nor implicates God in evil — the distinction is between secondary causation (Babylon’s cruelty for its own reasons) and primary causation (God’s providential purpose accomplished through them). This is not a peripheral issue — it is the theological hinge of the entire oracle.</w:t>
      </w:r>
    </w:p>
    <w:p>
      <w:pPr>
        <w:pStyle w:val="BodyText"/>
      </w:pPr>
      <w:r>
        <w:rPr>
          <w:b/>
          <w:bCs/>
        </w:rPr>
        <w:t xml:space="preserve">Historical fulfillment — literal vs. typological:</w:t>
      </w:r>
      <w:r>
        <w:t xml:space="preserve"> </w:t>
      </w:r>
      <w:r>
        <w:t xml:space="preserve">Some interpreters, noting that Nebuchadnezzar’s conquest of Egypt was historically incomplete relative to the oracle’s scope, have argued for either a deferred eschatological fulfillment or a typological reading. The Reformed tradition is comfortable with both the historical reality of partial fulfillment and with the oracle’s hyperbolic rhetorical register — prophetic language characteristically deploys absolute vocabulary (</w:t>
      </w:r>
      <w:r>
        <w:t xml:space="preserve">“devastated,”</w:t>
      </w:r>
      <w:r>
        <w:t xml:space="preserve"> </w:t>
      </w:r>
      <w:r>
        <w:t xml:space="preserve">“desolate,”</w:t>
      </w:r>
      <w:r>
        <w:t xml:space="preserve"> </w:t>
      </w:r>
      <w:r>
        <w:t xml:space="preserve">“sold”</w:t>
      </w:r>
      <w:r>
        <w:t xml:space="preserve">) for events whose historical realization may be partial but whose theological point is fully made. The cities listed in verses 13–19 are real places, and the judgment against them was real, even if the comprehensive desolation was not achieved in a single Babylonian campaign. Do not overread the literalism of the catalog; do not underread the historical grounding.</w:t>
      </w:r>
    </w:p>
    <w:p>
      <w:pPr>
        <w:pStyle w:val="BodyText"/>
      </w:pPr>
      <w:r>
        <w:rPr>
          <w:b/>
          <w:bCs/>
        </w:rPr>
        <w:t xml:space="preserve">No significant divergence</w:t>
      </w:r>
      <w:r>
        <w:t xml:space="preserve"> </w:t>
      </w:r>
      <w:r>
        <w:t xml:space="preserve">exists on the passage’s governing claim — that the LORD is sovereign over Egypt’s fate — across orthodox traditions. The interpretive disputes are at the level of mechanism (how does God’s sovereignty relate to human agency?), register (is this historical, eschatological, or both?), and degree of fulfillment — not over the central theological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30:1–3; 31:1–3</w:t>
      </w:r>
      <w:r>
        <w:t xml:space="preserve"> </w:t>
      </w:r>
      <w:r>
        <w:t xml:space="preserve">— Isaiah’s repeated warnings against going down to Egypt for help, asserting that Egypt’s strength is flesh, not spirit, and will fail all who lean on it. This is the precise idolatry Ezekiel 30 dismantles from the judgment side.</w:t>
      </w:r>
    </w:p>
    <w:p>
      <w:pPr>
        <w:numPr>
          <w:ilvl w:val="0"/>
          <w:numId w:val="1001"/>
        </w:numPr>
      </w:pPr>
      <w:r>
        <w:rPr>
          <w:b/>
          <w:bCs/>
        </w:rPr>
        <w:t xml:space="preserve">Jeremiah 46:1–26</w:t>
      </w:r>
      <w:r>
        <w:t xml:space="preserve"> </w:t>
      </w:r>
      <w:r>
        <w:t xml:space="preserve">— Jeremiah’s oracle against Egypt at Carchemish, a close parallel to Ezekiel 30, identifying the same historical moment (Nebuchadnezzar’s rise) as the LORD’s instrument of Egyptian judgment and using similar</w:t>
      </w:r>
      <w:r>
        <w:t xml:space="preserve"> </w:t>
      </w:r>
      <w:r>
        <w:t xml:space="preserve">“day of the LORD”</w:t>
      </w:r>
      <w:r>
        <w:t xml:space="preserve"> </w:t>
      </w:r>
      <w:r>
        <w:t xml:space="preserve">language.</w:t>
      </w:r>
    </w:p>
    <w:p>
      <w:pPr>
        <w:numPr>
          <w:ilvl w:val="0"/>
          <w:numId w:val="1001"/>
        </w:numPr>
      </w:pPr>
      <w:r>
        <w:rPr>
          <w:b/>
          <w:bCs/>
        </w:rPr>
        <w:t xml:space="preserve">Exodus 7–12</w:t>
      </w:r>
      <w:r>
        <w:t xml:space="preserve"> </w:t>
      </w:r>
      <w:r>
        <w:t xml:space="preserve">— The foundational narrative of the LORD’s judgment against Egypt through signs and plagues. Ezekiel 30 is deliberately recalling this pattern: the God who shattered Egypt at the exodus is the same God now dismantling her again. Egypt’s judgment is not novel; it is the reprise of an established theological pattern.</w:t>
      </w:r>
    </w:p>
    <w:p>
      <w:pPr>
        <w:numPr>
          <w:ilvl w:val="0"/>
          <w:numId w:val="1001"/>
        </w:numPr>
      </w:pPr>
      <w:r>
        <w:rPr>
          <w:b/>
          <w:bCs/>
        </w:rPr>
        <w:t xml:space="preserve">Psalm 20:7</w:t>
      </w:r>
      <w:r>
        <w:t xml:space="preserve"> </w:t>
      </w:r>
      <w:r>
        <w:t xml:space="preserve">—</w:t>
      </w:r>
      <w:r>
        <w:t xml:space="preserve"> </w:t>
      </w:r>
      <w:r>
        <w:t xml:space="preserve">“Some trust in chariots and some in horses, but we trust in the name of the LORD our God.”</w:t>
      </w:r>
      <w:r>
        <w:t xml:space="preserve"> </w:t>
      </w:r>
      <w:r>
        <w:t xml:space="preserve">Egypt was the ancient world’s preeminent source of chariots and horses — Psalm 20:7 is the doxological inversion of everything Ezekiel 30 judges.</w:t>
      </w:r>
    </w:p>
    <w:p>
      <w:pPr>
        <w:numPr>
          <w:ilvl w:val="0"/>
          <w:numId w:val="1001"/>
        </w:numPr>
      </w:pPr>
      <w:r>
        <w:rPr>
          <w:b/>
          <w:bCs/>
        </w:rPr>
        <w:t xml:space="preserve">Revelation 11:8</w:t>
      </w:r>
      <w:r>
        <w:t xml:space="preserve"> </w:t>
      </w:r>
      <w:r>
        <w:t xml:space="preserve">— The great city is called</w:t>
      </w:r>
      <w:r>
        <w:t xml:space="preserve"> </w:t>
      </w:r>
      <w:r>
        <w:t xml:space="preserve">“Egypt”</w:t>
      </w:r>
      <w:r>
        <w:t xml:space="preserve"> </w:t>
      </w:r>
      <w:r>
        <w:t xml:space="preserve">and</w:t>
      </w:r>
      <w:r>
        <w:t xml:space="preserve"> </w:t>
      </w:r>
      <w:r>
        <w:t xml:space="preserve">“Sodom”</w:t>
      </w:r>
      <w:r>
        <w:t xml:space="preserve"> </w:t>
      </w:r>
      <w:r>
        <w:t xml:space="preserve">— Babylon-as-Egypt becomes a canonical type for every empire that sets itself against the LORD, confirming that Ezekiel’s oracle participates in the eschatological judgment of all false powers.</w:t>
      </w:r>
    </w:p>
    <w:p>
      <w:r>
        <w:pict>
          <v:rect style="width:0;height:1.5pt" o:hralign="center" o:hrstd="t" o:hr="t"/>
        </w:pict>
      </w:r>
    </w:p>
    <w:p>
      <w:pPr>
        <w:pStyle w:val="FirstParagraph"/>
      </w:pPr>
      <w:r>
        <w:rPr>
          <w:b/>
          <w:bCs/>
        </w:rPr>
        <w:t xml:space="preserve">Aim:</w:t>
      </w:r>
    </w:p>
    <w:p>
      <w:pPr>
        <w:pStyle w:val="BodyText"/>
      </w:pPr>
      <w:r>
        <w:t xml:space="preserve">To demonstrate, through the systematic demolition of Egypt’s power, that the LORD alone governs history, and to break every confidence that is not grounded in Him — so that the reader stops looking to earthly power for security and turns to the only throne that cannot be broken.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Oracle received; call to wail and lament</w:t>
            </w:r>
          </w:p>
        </w:tc>
        <w:tc>
          <w:tcPr/>
          <w:p>
            <w:pPr>
              <w:pStyle w:val="Compact"/>
            </w:pPr>
            <w:r>
              <w:t xml:space="preserve">“Alas for the day!”</w:t>
            </w:r>
            <w:r>
              <w:t xml:space="preserve"> </w:t>
            </w:r>
            <w:r>
              <w:t xml:space="preserve">— the lament formula introduces a disaster already determined</w:t>
            </w:r>
          </w:p>
        </w:tc>
      </w:tr>
      <w:tr>
        <w:tc>
          <w:tcPr/>
          <w:p>
            <w:pPr>
              <w:pStyle w:val="Compact"/>
            </w:pPr>
            <w:r>
              <w:t xml:space="preserve">3</w:t>
            </w:r>
          </w:p>
        </w:tc>
        <w:tc>
          <w:tcPr/>
          <w:p>
            <w:pPr>
              <w:pStyle w:val="Compact"/>
            </w:pPr>
            <w:r>
              <w:t xml:space="preserve">The day is near — day of the LORD, a time of clouds, doom for the nations</w:t>
            </w:r>
          </w:p>
        </w:tc>
        <w:tc>
          <w:tcPr/>
          <w:p>
            <w:pPr>
              <w:pStyle w:val="Compact"/>
            </w:pPr>
            <w:r>
              <w:t xml:space="preserve">“Day of the LORD”</w:t>
            </w:r>
            <w:r>
              <w:t xml:space="preserve"> </w:t>
            </w:r>
            <w:r>
              <w:t xml:space="preserve">language — polyvalent: historical and eschatological horizon</w:t>
            </w:r>
          </w:p>
        </w:tc>
      </w:tr>
      <w:tr>
        <w:tc>
          <w:tcPr/>
          <w:p>
            <w:pPr>
              <w:pStyle w:val="Compact"/>
            </w:pPr>
            <w:r>
              <w:t xml:space="preserve">4</w:t>
            </w:r>
          </w:p>
        </w:tc>
        <w:tc>
          <w:tcPr/>
          <w:p>
            <w:pPr>
              <w:pStyle w:val="Compact"/>
            </w:pPr>
            <w:r>
              <w:t xml:space="preserve">Slain fall in Egypt; her foundations are broken down</w:t>
            </w:r>
          </w:p>
        </w:tc>
        <w:tc>
          <w:tcPr/>
          <w:p>
            <w:pPr>
              <w:pStyle w:val="Compact"/>
            </w:pPr>
            <w:r>
              <w:t xml:space="preserve">Egypt’s infrastructure (political, religious) will collapse entirely</w:t>
            </w:r>
          </w:p>
        </w:tc>
      </w:tr>
      <w:tr>
        <w:tc>
          <w:tcPr/>
          <w:p>
            <w:pPr>
              <w:pStyle w:val="Compact"/>
            </w:pPr>
            <w:r>
              <w:t xml:space="preserve">5</w:t>
            </w:r>
          </w:p>
        </w:tc>
        <w:tc>
          <w:tcPr/>
          <w:p>
            <w:pPr>
              <w:pStyle w:val="Compact"/>
            </w:pPr>
            <w:r>
              <w:t xml:space="preserve">Ethiopia, Put, Lud, Arabia, Libya, and</w:t>
            </w:r>
            <w:r>
              <w:t xml:space="preserve"> </w:t>
            </w:r>
            <w:r>
              <w:t xml:space="preserve">“the people of the covenant land”</w:t>
            </w:r>
            <w:r>
              <w:t xml:space="preserve"> </w:t>
            </w:r>
            <w:r>
              <w:t xml:space="preserve">fall with Egypt</w:t>
            </w:r>
          </w:p>
        </w:tc>
        <w:tc>
          <w:tcPr/>
          <w:p>
            <w:pPr>
              <w:pStyle w:val="Compact"/>
            </w:pPr>
            <w:r>
              <w:t xml:space="preserve">Egypt’s entire coalition collapses — no ally survives to help her</w:t>
            </w:r>
          </w:p>
        </w:tc>
      </w:tr>
      <w:tr>
        <w:tc>
          <w:tcPr/>
          <w:p>
            <w:pPr>
              <w:pStyle w:val="Compact"/>
            </w:pPr>
            <w:r>
              <w:t xml:space="preserve">6</w:t>
            </w:r>
          </w:p>
        </w:tc>
        <w:tc>
          <w:tcPr/>
          <w:p>
            <w:pPr>
              <w:pStyle w:val="Compact"/>
            </w:pPr>
            <w:r>
              <w:t xml:space="preserve">The LORD’s allies (those who support Egypt) fall; from Migdol to Syene</w:t>
            </w:r>
          </w:p>
        </w:tc>
        <w:tc>
          <w:tcPr/>
          <w:p>
            <w:pPr>
              <w:pStyle w:val="Compact"/>
            </w:pPr>
            <w:r>
              <w:t xml:space="preserve">Geographic scope: the whole land, north to south</w:t>
            </w:r>
          </w:p>
        </w:tc>
      </w:tr>
      <w:tr>
        <w:tc>
          <w:tcPr/>
          <w:p>
            <w:pPr>
              <w:pStyle w:val="Compact"/>
            </w:pPr>
            <w:r>
              <w:t xml:space="preserve">7</w:t>
            </w:r>
          </w:p>
        </w:tc>
        <w:tc>
          <w:tcPr/>
          <w:p>
            <w:pPr>
              <w:pStyle w:val="Compact"/>
            </w:pPr>
            <w:r>
              <w:t xml:space="preserve">Cities laid waste, land made desolate — like other desolated lands</w:t>
            </w:r>
          </w:p>
        </w:tc>
        <w:tc>
          <w:tcPr/>
          <w:p>
            <w:pPr>
              <w:pStyle w:val="Compact"/>
            </w:pPr>
            <w:r>
              <w:t xml:space="preserve">Egypt joins the company of judged nations — she is not exceptional</w:t>
            </w:r>
          </w:p>
        </w:tc>
      </w:tr>
      <w:tr>
        <w:tc>
          <w:tcPr/>
          <w:p>
            <w:pPr>
              <w:pStyle w:val="Compact"/>
            </w:pPr>
            <w:r>
              <w:t xml:space="preserve">8</w:t>
            </w:r>
          </w:p>
        </w:tc>
        <w:tc>
          <w:tcPr/>
          <w:p>
            <w:pPr>
              <w:pStyle w:val="Compact"/>
            </w:pPr>
            <w:r>
              <w:t xml:space="preserve">When fire is set in Egypt and helpers are broken — they will know that I am the LORD</w:t>
            </w:r>
          </w:p>
        </w:tc>
        <w:tc>
          <w:tcPr/>
          <w:p>
            <w:pPr>
              <w:pStyle w:val="Compact"/>
            </w:pPr>
            <w:r>
              <w:t xml:space="preserve">The recognition formula: judgment produces knowledge of God</w:t>
            </w:r>
          </w:p>
        </w:tc>
      </w:tr>
      <w:tr>
        <w:tc>
          <w:tcPr/>
          <w:p>
            <w:pPr>
              <w:pStyle w:val="Compact"/>
            </w:pPr>
            <w:r>
              <w:t xml:space="preserve">9</w:t>
            </w:r>
          </w:p>
        </w:tc>
        <w:tc>
          <w:tcPr/>
          <w:p>
            <w:pPr>
              <w:pStyle w:val="Compact"/>
            </w:pPr>
            <w:r>
              <w:t xml:space="preserve">Messengers go out to terrify complacent Ethiopia</w:t>
            </w:r>
          </w:p>
        </w:tc>
        <w:tc>
          <w:tcPr/>
          <w:p>
            <w:pPr>
              <w:pStyle w:val="Compact"/>
            </w:pPr>
            <w:r>
              <w:t xml:space="preserve">Judgment spreads; no complacent bystander is safe</w:t>
            </w:r>
          </w:p>
        </w:tc>
      </w:tr>
      <w:tr>
        <w:tc>
          <w:tcPr/>
          <w:p>
            <w:pPr>
              <w:pStyle w:val="Compact"/>
            </w:pPr>
            <w:r>
              <w:t xml:space="preserve">10–11</w:t>
            </w:r>
          </w:p>
        </w:tc>
        <w:tc>
          <w:tcPr/>
          <w:p>
            <w:pPr>
              <w:pStyle w:val="Compact"/>
            </w:pPr>
            <w:r>
              <w:t xml:space="preserve">The LORD brings Nebuchadnezzar as His instrument; the most ruthless of nations fills the land with the slain</w:t>
            </w:r>
          </w:p>
        </w:tc>
        <w:tc>
          <w:tcPr/>
          <w:p>
            <w:pPr>
              <w:pStyle w:val="Compact"/>
            </w:pPr>
            <w:r>
              <w:t xml:space="preserve">Nebuchadnezzar explicitly named; the LORD’s agency primary</w:t>
            </w:r>
          </w:p>
        </w:tc>
      </w:tr>
      <w:tr>
        <w:tc>
          <w:tcPr/>
          <w:p>
            <w:pPr>
              <w:pStyle w:val="Compact"/>
            </w:pPr>
            <w:r>
              <w:t xml:space="preserve">12</w:t>
            </w:r>
          </w:p>
        </w:tc>
        <w:tc>
          <w:tcPr/>
          <w:p>
            <w:pPr>
              <w:pStyle w:val="Compact"/>
            </w:pPr>
            <w:r>
              <w:t xml:space="preserve">The Nile dried up; land sold into the hand of foreigners</w:t>
            </w:r>
          </w:p>
        </w:tc>
        <w:tc>
          <w:tcPr/>
          <w:p>
            <w:pPr>
              <w:pStyle w:val="Compact"/>
            </w:pPr>
            <w:r>
              <w:t xml:space="preserve">The Nile’s drying is a reversal of Egypt’s life source — cf. Exodus plagues</w:t>
            </w:r>
          </w:p>
        </w:tc>
      </w:tr>
      <w:tr>
        <w:tc>
          <w:tcPr/>
          <w:p>
            <w:pPr>
              <w:pStyle w:val="Compact"/>
            </w:pPr>
            <w:r>
              <w:t xml:space="preserve">13</w:t>
            </w:r>
          </w:p>
        </w:tc>
        <w:tc>
          <w:tcPr/>
          <w:p>
            <w:pPr>
              <w:pStyle w:val="Compact"/>
            </w:pPr>
            <w:r>
              <w:t xml:space="preserve">Idols destroyed; images cut off from Noph (Memphis); no more a prince in Egypt</w:t>
            </w:r>
          </w:p>
        </w:tc>
        <w:tc>
          <w:tcPr/>
          <w:p>
            <w:pPr>
              <w:pStyle w:val="Compact"/>
            </w:pPr>
            <w:r>
              <w:t xml:space="preserve">Egypt’s religious and political capital falls</w:t>
            </w:r>
          </w:p>
        </w:tc>
      </w:tr>
      <w:tr>
        <w:tc>
          <w:tcPr/>
          <w:p>
            <w:pPr>
              <w:pStyle w:val="Compact"/>
            </w:pPr>
            <w:r>
              <w:t xml:space="preserve">14</w:t>
            </w:r>
          </w:p>
        </w:tc>
        <w:tc>
          <w:tcPr/>
          <w:p>
            <w:pPr>
              <w:pStyle w:val="Compact"/>
            </w:pPr>
            <w:r>
              <w:t xml:space="preserve">Pathros made desolate; fire in Zoan; judgments on Thebes (No)</w:t>
            </w:r>
          </w:p>
        </w:tc>
        <w:tc>
          <w:tcPr/>
          <w:p>
            <w:pPr>
              <w:pStyle w:val="Compact"/>
            </w:pPr>
            <w:r>
              <w:t xml:space="preserve">Southern Egypt and Nile Delta judgment</w:t>
            </w:r>
          </w:p>
        </w:tc>
      </w:tr>
      <w:tr>
        <w:tc>
          <w:tcPr/>
          <w:p>
            <w:pPr>
              <w:pStyle w:val="Compact"/>
            </w:pPr>
            <w:r>
              <w:t xml:space="preserve">15</w:t>
            </w:r>
          </w:p>
        </w:tc>
        <w:tc>
          <w:tcPr/>
          <w:p>
            <w:pPr>
              <w:pStyle w:val="Compact"/>
            </w:pPr>
            <w:r>
              <w:t xml:space="preserve">Fury poured on Pelusium — the stronghold of Egypt; Thebes cut off</w:t>
            </w:r>
          </w:p>
        </w:tc>
        <w:tc>
          <w:tcPr/>
          <w:p>
            <w:pPr>
              <w:pStyle w:val="Compact"/>
            </w:pPr>
            <w:r>
              <w:t xml:space="preserve">Pelusium: the military gateway to Egypt from the east</w:t>
            </w:r>
          </w:p>
        </w:tc>
      </w:tr>
      <w:tr>
        <w:tc>
          <w:tcPr/>
          <w:p>
            <w:pPr>
              <w:pStyle w:val="Compact"/>
            </w:pPr>
            <w:r>
              <w:t xml:space="preserve">16</w:t>
            </w:r>
          </w:p>
        </w:tc>
        <w:tc>
          <w:tcPr/>
          <w:p>
            <w:pPr>
              <w:pStyle w:val="Compact"/>
            </w:pPr>
            <w:r>
              <w:t xml:space="preserve">Fire in Egypt; Pelusium in anguish; Thebes breached; Noph — adversaries by day</w:t>
            </w:r>
          </w:p>
        </w:tc>
        <w:tc>
          <w:tcPr/>
          <w:p>
            <w:pPr>
              <w:pStyle w:val="Compact"/>
            </w:pPr>
            <w:r>
              <w:t xml:space="preserve">The military and civic structure of Egypt falls city by city</w:t>
            </w:r>
          </w:p>
        </w:tc>
      </w:tr>
      <w:tr>
        <w:tc>
          <w:tcPr/>
          <w:p>
            <w:pPr>
              <w:pStyle w:val="Compact"/>
            </w:pPr>
            <w:r>
              <w:t xml:space="preserve">17</w:t>
            </w:r>
          </w:p>
        </w:tc>
        <w:tc>
          <w:tcPr/>
          <w:p>
            <w:pPr>
              <w:pStyle w:val="Compact"/>
            </w:pPr>
            <w:r>
              <w:t xml:space="preserve">Young men of Heliopolis (On) and Bubastis fall by the sword; cities go into captivity</w:t>
            </w:r>
          </w:p>
        </w:tc>
        <w:tc>
          <w:tcPr/>
          <w:p>
            <w:pPr>
              <w:pStyle w:val="Compact"/>
            </w:pPr>
            <w:r>
              <w:t xml:space="preserve">Heliopolis: Egypt’s great sun-worship center — its young warriors fall</w:t>
            </w:r>
          </w:p>
        </w:tc>
      </w:tr>
      <w:tr>
        <w:tc>
          <w:tcPr/>
          <w:p>
            <w:pPr>
              <w:pStyle w:val="Compact"/>
            </w:pPr>
            <w:r>
              <w:t xml:space="preserve">18</w:t>
            </w:r>
          </w:p>
        </w:tc>
        <w:tc>
          <w:tcPr/>
          <w:p>
            <w:pPr>
              <w:pStyle w:val="Compact"/>
            </w:pPr>
            <w:r>
              <w:t xml:space="preserve">Darkness in Tahpanhes; yoke of Egypt broken there; her proud strength ceases</w:t>
            </w:r>
          </w:p>
        </w:tc>
        <w:tc>
          <w:tcPr/>
          <w:p>
            <w:pPr>
              <w:pStyle w:val="Compact"/>
            </w:pPr>
            <w:r>
              <w:t xml:space="preserve">Tahpanhes: where Jeremiah warned Jews not to flee to Egypt — now judged</w:t>
            </w:r>
          </w:p>
        </w:tc>
      </w:tr>
      <w:tr>
        <w:tc>
          <w:tcPr/>
          <w:p>
            <w:pPr>
              <w:pStyle w:val="Compact"/>
            </w:pPr>
            <w:r>
              <w:t xml:space="preserve">19</w:t>
            </w:r>
          </w:p>
        </w:tc>
        <w:tc>
          <w:tcPr/>
          <w:p>
            <w:pPr>
              <w:pStyle w:val="Compact"/>
            </w:pPr>
            <w:r>
              <w:t xml:space="preserve">“I will execute judgments on Egypt — they will know that I am the LORD”</w:t>
            </w:r>
          </w:p>
        </w:tc>
        <w:tc>
          <w:tcPr/>
          <w:p>
            <w:pPr>
              <w:pStyle w:val="Compact"/>
            </w:pPr>
            <w:r>
              <w:t xml:space="preserve">Second recognition formula — judgment is self-disclosing: God is known through it</w:t>
            </w:r>
          </w:p>
        </w:tc>
      </w:tr>
      <w:tr>
        <w:tc>
          <w:tcPr/>
          <w:p>
            <w:pPr>
              <w:pStyle w:val="Compact"/>
            </w:pPr>
            <w:r>
              <w:t xml:space="preserve">20</w:t>
            </w:r>
          </w:p>
        </w:tc>
        <w:tc>
          <w:tcPr/>
          <w:p>
            <w:pPr>
              <w:pStyle w:val="Compact"/>
            </w:pPr>
            <w:r>
              <w:t xml:space="preserve">Dated oracle: 7th year, 1st month, 7th day — Pharaoh’s arm broken</w:t>
            </w:r>
          </w:p>
        </w:tc>
        <w:tc>
          <w:tcPr/>
          <w:p>
            <w:pPr>
              <w:pStyle w:val="Compact"/>
            </w:pPr>
            <w:r>
              <w:t xml:space="preserve">Historical precision: 587 BC — the year of Jerusalem’s siege</w:t>
            </w:r>
          </w:p>
        </w:tc>
      </w:tr>
      <w:tr>
        <w:tc>
          <w:tcPr/>
          <w:p>
            <w:pPr>
              <w:pStyle w:val="Compact"/>
            </w:pPr>
            <w:r>
              <w:t xml:space="preserve">21</w:t>
            </w:r>
          </w:p>
        </w:tc>
        <w:tc>
          <w:tcPr/>
          <w:p>
            <w:pPr>
              <w:pStyle w:val="Compact"/>
            </w:pPr>
            <w:r>
              <w:t xml:space="preserve">The LORD has already broken Pharaoh’s arm — not bound up for healing</w:t>
            </w:r>
          </w:p>
        </w:tc>
        <w:tc>
          <w:tcPr/>
          <w:p>
            <w:pPr>
              <w:pStyle w:val="Compact"/>
            </w:pPr>
            <w:r>
              <w:t xml:space="preserve">Irreversible judgment — the break will not be reset</w:t>
            </w:r>
          </w:p>
        </w:tc>
      </w:tr>
      <w:tr>
        <w:tc>
          <w:tcPr/>
          <w:p>
            <w:pPr>
              <w:pStyle w:val="Compact"/>
            </w:pPr>
            <w:r>
              <w:t xml:space="preserve">22–24</w:t>
            </w:r>
          </w:p>
        </w:tc>
        <w:tc>
          <w:tcPr/>
          <w:p>
            <w:pPr>
              <w:pStyle w:val="Compact"/>
            </w:pPr>
            <w:r>
              <w:t xml:space="preserve">The LORD will break both arms of Pharaoh; strengthen the arms of Nebuchadnezzar; sword put in his hand</w:t>
            </w:r>
          </w:p>
        </w:tc>
        <w:tc>
          <w:tcPr/>
          <w:p>
            <w:pPr>
              <w:pStyle w:val="Compact"/>
            </w:pPr>
            <w:r>
              <w:t xml:space="preserve">Explicit contrast: Pharaoh weakened, Babylon strengthened — the LORD controls both</w:t>
            </w:r>
          </w:p>
        </w:tc>
      </w:tr>
      <w:tr>
        <w:tc>
          <w:tcPr/>
          <w:p>
            <w:pPr>
              <w:pStyle w:val="Compact"/>
            </w:pPr>
            <w:r>
              <w:t xml:space="preserve">25</w:t>
            </w:r>
          </w:p>
        </w:tc>
        <w:tc>
          <w:tcPr/>
          <w:p>
            <w:pPr>
              <w:pStyle w:val="Compact"/>
            </w:pPr>
            <w:r>
              <w:t xml:space="preserve">The LORD’s arms (Nebuchadnezzar) strengthened; Pharaoh’s arms fall; Egypt knows He is the LORD</w:t>
            </w:r>
          </w:p>
        </w:tc>
        <w:tc>
          <w:tcPr/>
          <w:p>
            <w:pPr>
              <w:pStyle w:val="Compact"/>
            </w:pPr>
            <w:r>
              <w:t xml:space="preserve">Third recognition formula — the power differential is itself the revelation</w:t>
            </w:r>
          </w:p>
        </w:tc>
      </w:tr>
      <w:tr>
        <w:tc>
          <w:tcPr/>
          <w:p>
            <w:pPr>
              <w:pStyle w:val="Compact"/>
            </w:pPr>
            <w:r>
              <w:t xml:space="preserve">26</w:t>
            </w:r>
          </w:p>
        </w:tc>
        <w:tc>
          <w:tcPr/>
          <w:p>
            <w:pPr>
              <w:pStyle w:val="Compact"/>
            </w:pPr>
            <w:r>
              <w:t xml:space="preserve">Egypt scattered among the nations — they will know that I am the LORD</w:t>
            </w:r>
          </w:p>
        </w:tc>
        <w:tc>
          <w:tcPr/>
          <w:p>
            <w:pPr>
              <w:pStyle w:val="Compact"/>
            </w:pPr>
            <w:r>
              <w:t xml:space="preserve">Final recognition formula — the diaspora itself proclaims God’s sovereignty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Day Has Come: The LORD’s Judgment on Egypt and Her Allies</w:t>
            </w:r>
          </w:p>
        </w:tc>
      </w:tr>
      <w:tr>
        <w:tc>
          <w:tcPr/>
          <w:p>
            <w:pPr>
              <w:pStyle w:val="Compact"/>
            </w:pPr>
            <w:r>
              <w:t xml:space="preserve">2</w:t>
            </w:r>
          </w:p>
        </w:tc>
        <w:tc>
          <w:tcPr/>
          <w:p>
            <w:pPr>
              <w:pStyle w:val="Compact"/>
            </w:pPr>
            <w:r>
              <w:t xml:space="preserve">10–12</w:t>
            </w:r>
          </w:p>
        </w:tc>
        <w:tc>
          <w:tcPr/>
          <w:p>
            <w:pPr>
              <w:pStyle w:val="Compact"/>
            </w:pPr>
            <w:r>
              <w:t xml:space="preserve">The Instrument Named: Nebuchadnezzar as the LORD’s Sword</w:t>
            </w:r>
          </w:p>
        </w:tc>
      </w:tr>
      <w:tr>
        <w:tc>
          <w:tcPr/>
          <w:p>
            <w:pPr>
              <w:pStyle w:val="Compact"/>
            </w:pPr>
            <w:r>
              <w:t xml:space="preserve">3</w:t>
            </w:r>
          </w:p>
        </w:tc>
        <w:tc>
          <w:tcPr/>
          <w:p>
            <w:pPr>
              <w:pStyle w:val="Compact"/>
            </w:pPr>
            <w:r>
              <w:t xml:space="preserve">13–19</w:t>
            </w:r>
          </w:p>
        </w:tc>
        <w:tc>
          <w:tcPr/>
          <w:p>
            <w:pPr>
              <w:pStyle w:val="Compact"/>
            </w:pPr>
            <w:r>
              <w:t xml:space="preserve">The Cities Catalogued: Systematic Dismantling of Egypt’s Infrastructure</w:t>
            </w:r>
          </w:p>
        </w:tc>
      </w:tr>
      <w:tr>
        <w:tc>
          <w:tcPr/>
          <w:p>
            <w:pPr>
              <w:pStyle w:val="Compact"/>
            </w:pPr>
            <w:r>
              <w:t xml:space="preserve">4</w:t>
            </w:r>
          </w:p>
        </w:tc>
        <w:tc>
          <w:tcPr/>
          <w:p>
            <w:pPr>
              <w:pStyle w:val="Compact"/>
            </w:pPr>
            <w:r>
              <w:t xml:space="preserve">20–26</w:t>
            </w:r>
          </w:p>
        </w:tc>
        <w:tc>
          <w:tcPr/>
          <w:p>
            <w:pPr>
              <w:pStyle w:val="Compact"/>
            </w:pPr>
            <w:r>
              <w:t xml:space="preserve">The Arms Broken: Pharaoh’s Power Stripped, Babylon’s Power Granted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dismantles Egypt — her allies, her cities, her king — to show that He alone holds history’s outcomes.</w:t>
      </w:r>
    </w:p>
    <w:p>
      <w:pPr>
        <w:pStyle w:val="BodyText"/>
      </w:pPr>
      <w:r>
        <w:rPr>
          <w:b/>
          <w:bCs/>
        </w:rPr>
        <w:t xml:space="preserve">Primary Claim:</w:t>
      </w:r>
      <w:r>
        <w:t xml:space="preserve"> </w:t>
      </w:r>
      <w:r>
        <w:t xml:space="preserve">God is confronting every form of trust in earthly power by dismantling the greatest empire of the ancient world, city by city and arm by arm, so that no one who sees it can doubt who governs history. The point is not Egypt’s destruction for its own sake but the total demolition of every confidence that is not anchored in the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Egypt was the superpower of the ancient world — the nation that had chariots when Israel had none, grain when Israel had famine, an army when Israel needed a shield. When Ezekiel 30 dismantles her systematically, city by city, it is dismantling a category of thought, not just a nation: the belief that human power at its greatest is a reliable foundation. Consider what your Egypt is — what institution, relationship, financial structure, or personal capability you have quietly classified as load-bearing, as the thing that will hold when everything else shifts. Ezekiel 30 is God’s announcement that no such thing exists outside of Him. Every arm outside of His can be broken. Every city outside of His governance can be scattered. The cognitive work this passage demands is a clear-eyed inventory of what you have actually been trusting, followed by the honest admission that it is breakable.</w:t>
      </w:r>
    </w:p>
    <w:p>
      <w:pPr>
        <w:pStyle w:val="BodyText"/>
      </w:pPr>
      <w:r>
        <w:rPr>
          <w:b/>
          <w:bCs/>
        </w:rPr>
        <w:t xml:space="preserve">2. [Affections/Worship]</w:t>
      </w:r>
      <w:r>
        <w:t xml:space="preserve"> </w:t>
      </w:r>
      <w:r>
        <w:t xml:space="preserve">Three times in this chapter the LORD declares the purpose of Egypt’s judgment:</w:t>
      </w:r>
      <w:r>
        <w:t xml:space="preserve"> </w:t>
      </w:r>
      <w:r>
        <w:t xml:space="preserve">“they will know that I am the LORD”</w:t>
      </w:r>
      <w:r>
        <w:t xml:space="preserve"> </w:t>
      </w:r>
      <w:r>
        <w:t xml:space="preserve">(vv. 8, 19, 26). This is not a bureaucratic disclosure statement — it is a God who governs history so that people will come to know who He actually is. The affection this passage is designed to produce is not terror of judgment (though that is appropriate) but worship of the God who is so sovereign that He can use the most powerful nation on earth as an object lesson, deploy a pagan conqueror as His instrument, dry up the Nile, and scatter a civilization — all so that the knowledge of Himself reaches the nations. The question is whether this display of sovereignty produces in you the worship it was designed to produce: not the nervous worship of one trying to stay on the right side of a powerful force, but the settled, confident worship of one who knows that the God who governs Pharaoh’s arm governs everything that threatens you.</w:t>
      </w:r>
    </w:p>
    <w:p>
      <w:pPr>
        <w:pStyle w:val="BodyText"/>
      </w:pPr>
      <w:r>
        <w:rPr>
          <w:b/>
          <w:bCs/>
        </w:rPr>
        <w:t xml:space="preserve">3. [Will/Behavior]</w:t>
      </w:r>
      <w:r>
        <w:t xml:space="preserve"> </w:t>
      </w:r>
      <w:r>
        <w:t xml:space="preserve">Israel’s turn to Egypt for political and military security was not a single catastrophic act — it was a pattern of small, reasonable-sounding decisions: send an envoy, negotiate a treaty, lean on their chariots instead of on the LORD. Ezekiel 30 is God’s declaration that this pattern is not merely strategically unwise but theologically treasonous — it is the practical denial that He is enough. The behavioral application is concrete: identify the specific form your</w:t>
      </w:r>
      <w:r>
        <w:t xml:space="preserve"> </w:t>
      </w:r>
      <w:r>
        <w:t xml:space="preserve">“going down to Egypt”</w:t>
      </w:r>
      <w:r>
        <w:t xml:space="preserve"> </w:t>
      </w:r>
      <w:r>
        <w:t xml:space="preserve">takes — the political calculation you make that doesn’t include God, the financial hedge you maintain because you don’t quite believe the LORD will provide, the relationship you maintain for security that you know is misaligned — and stop. Not because Egypt is weak (she seemed very strong), but because the LORD has broken her arms and He will not hold up what He has declared He is taking down.</w:t>
      </w:r>
    </w:p>
    <w:p>
      <w:pPr>
        <w:pStyle w:val="BodyText"/>
      </w:pPr>
      <w:r>
        <w:rPr>
          <w:b/>
          <w:bCs/>
        </w:rPr>
        <w:t xml:space="preserve">4. [Mind/Belief]</w:t>
      </w:r>
      <w:r>
        <w:t xml:space="preserve"> </w:t>
      </w:r>
      <w:r>
        <w:t xml:space="preserve">The catalog of cities in verses 13–19 — Noph, Pathros, Zoan, Thebes, Pelusium, Heliopolis, Bubastis, Tahpanhes — is not antiquarian geography. These were centers of Egyptian civilization: religious capitals, military strongholds, trade centers, sun-worship temples. The LORD is announcing that no part of Egypt’s apparatus — not her religion, not her military, not her economy, not her politics — stands outside His jurisdiction. The belief this passage is designed to reform is the hidden assumption that God governs the spiritual and the individual but not the structural, institutional, and political. Ezekiel 30 is the theological cure for a privatized God. He governs cities. He governs economies. He governs empires. He governs Pharaoh’s broken arm. The application is to stop mentally carving out zones of life where you do not expect Him to be operative and start reading your entire world — including its political and structural dimensions — as the theater of His governance.</w:t>
      </w:r>
    </w:p>
    <w:p>
      <w:pPr>
        <w:pStyle w:val="BodyText"/>
      </w:pPr>
      <w:r>
        <w:rPr>
          <w:b/>
          <w:bCs/>
        </w:rPr>
        <w:t xml:space="preserve">5. [Affections/Worship]</w:t>
      </w:r>
      <w:r>
        <w:t xml:space="preserve"> </w:t>
      </w:r>
      <w:r>
        <w:t xml:space="preserve">The broken arm of Pharaoh (vv. 20–26) is one of the most vivid images in the passage: an arm broken and not bound up, not set for healing, hanging useless — while the arms of Nebuchadnezzar are strengthened and the sword placed in his hand. God transfers power from the empire that has been relied upon to the instrument of His choosing, and the disparity is itself the revelation. The affection this image is designed to produce is grief over misplaced confidence — not the grief of despair but the grief of someone who has been looking in the wrong direction for a long time and finally turns. Every arm that is not the LORD’s arm is a broken arm waiting to be discovered as broken. The affectional work of this passage is to grieve what you have been asking your Egypt to carry for you, to release it, and to find in the LORD the only arm that has never been and will never be broken.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Ezekiel 30 makes an uncompromising claim about divine sovereignty over history: the LORD is not one power among many but the determining agent behind every shift of geopolitical power, including the rise of empires He does not endorse and the fall of nations He uses as instruments. The four-fold repetition of the recognition formula —</w:t>
      </w:r>
      <w:r>
        <w:t xml:space="preserve"> </w:t>
      </w:r>
      <w:r>
        <w:t xml:space="preserve">“they will know that I am the LORD”</w:t>
      </w:r>
      <w:r>
        <w:t xml:space="preserve"> </w:t>
      </w:r>
      <w:r>
        <w:t xml:space="preserve">— frames the entire chapter as a self-disclosure event: judgment is not merely punitive but revelatory. God is making Himself known through what He does to Egypt. This passage also establishes the principle that God’s deployment of secondary causes (Nebuchadnezzar) neither diminishes His primary agency nor implicates Him in moral evil — He governs the event while Babylon bears responsibility for its brutality. The systematic dismantling of Egypt’s religious centers (Heliopolis, the sun-worship capital) is particularly significant: the gods of Egypt are not competitors to the LORD but nonentities being exposed as such by the LORD’s judgment on the civilization that worshiped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Ezekiel 30 is a sustained demonstration of the doctrine of providence in its most demanding register: God governing the affairs of the most powerful nation on earth through a second pagan empire, for purposes that include the judgment of false trust and the proclamation of His name to the nations. The Reformed tradition’s insistence on unconditional divine sovereignty is not a philosophical abstraction here — it is the exegetical conclusion demanded by a text that makes the LORD the explicit subject of every act of judgment (</w:t>
      </w:r>
      <w:r>
        <w:t xml:space="preserve">“I will bring,”</w:t>
      </w:r>
      <w:r>
        <w:t xml:space="preserve"> </w:t>
      </w:r>
      <w:r>
        <w:t xml:space="preserve">“I will give,”</w:t>
      </w:r>
      <w:r>
        <w:t xml:space="preserve"> </w:t>
      </w:r>
      <w:r>
        <w:t xml:space="preserve">“I will dry up,”</w:t>
      </w:r>
      <w:r>
        <w:t xml:space="preserve"> </w:t>
      </w:r>
      <w:r>
        <w:t xml:space="preserve">“I will strengthen”</w:t>
      </w:r>
      <w:r>
        <w:t xml:space="preserve">). The broken arm of Pharaoh is simultaneously a judgment on imperial pride and a warning against the covenant people’s misplaced trust — it is God protecting His people from an idol by demolishing the idol’s credibility. The redemptive-historical significance is also present: the God who shattered Egypt at the exodus is shown to be the same God still governing Egypt centuries later, which means the covenant faithfulness displayed at the exodus is not a past event but an ongoing disposition. This passage refuses to let any reader — ancient or contemporary — construct a God who is sovereign in the past but uncertain in the present.</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p>
    <w:p>
      <w:pPr>
        <w:pStyle w:val="BodyText"/>
      </w:pPr>
      <w:r>
        <w:t xml:space="preserve">Every arm that is not the LORD’s arm is a broken arm waiting to be found out. Egypt was the greatest power in the world — her cities were renowned, her army was feared, her Nile was life itself — and the LORD dismantled her methodically, city by city, arm by arm, to make one thing undeniable: He alone governs history, He alone is worthy of trust, and every confidence placed anywhere else will eventually be exposed as the broken arm it always was. Stop looking to your Egypt. The LORD has already broken its arms.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this passage as merely historical/antiquarian.</w:t>
      </w:r>
      <w:r>
        <w:t xml:space="preserve"> </w:t>
      </w:r>
      <w:r>
        <w:t xml:space="preserve">The most common mishandling of Ezekiel’s Egypt oracles is to spend the sermon reconstructing the geopolitical situation of 587 BC without landing on what the passage is claiming for contemporary hearers. The cities are real and the history matters, but the preacher who ends with Nebuchadnezzar’s Babylonian campaign has not yet preached this passage — he has only narrated it. The claim is not</w:t>
      </w:r>
      <w:r>
        <w:t xml:space="preserve"> </w:t>
      </w:r>
      <w:r>
        <w:t xml:space="preserve">“this is what happened to Egypt”</w:t>
      </w:r>
      <w:r>
        <w:t xml:space="preserve"> </w:t>
      </w:r>
      <w:r>
        <w:t xml:space="preserve">but</w:t>
      </w:r>
      <w:r>
        <w:t xml:space="preserve"> </w:t>
      </w:r>
      <w:r>
        <w:t xml:space="preserve">“this is who governs history, and every misplaced trust will be dismantled the same way.”</w:t>
      </w:r>
    </w:p>
    <w:p>
      <w:pPr>
        <w:numPr>
          <w:ilvl w:val="0"/>
          <w:numId w:val="1002"/>
        </w:numPr>
      </w:pPr>
      <w:r>
        <w:rPr>
          <w:b/>
          <w:bCs/>
        </w:rPr>
        <w:t xml:space="preserve">Missing the Israel-application of Egypt’s judgment.</w:t>
      </w:r>
      <w:r>
        <w:t xml:space="preserve"> </w:t>
      </w:r>
      <w:r>
        <w:t xml:space="preserve">The oracle against Egypt is also, implicitly, a rebuke of Israel’s habit of turning to Egypt for security rather than to the LORD. Preaching this passage without naming that dimension truncates the application — the point is not only that Egypt falls, but that</w:t>
      </w:r>
      <w:r>
        <w:t xml:space="preserve"> </w:t>
      </w:r>
      <w:r>
        <w:rPr>
          <w:i/>
          <w:iCs/>
        </w:rPr>
        <w:t xml:space="preserve">this is what happens to what you are trusting instead of God.</w:t>
      </w:r>
      <w:r>
        <w:t xml:space="preserve"> </w:t>
      </w:r>
      <w:r>
        <w:t xml:space="preserve">The preacher should name the contemporary equivalents of</w:t>
      </w:r>
      <w:r>
        <w:t xml:space="preserve"> </w:t>
      </w:r>
      <w:r>
        <w:t xml:space="preserve">“going down to Egypt”</w:t>
      </w:r>
      <w:r>
        <w:t xml:space="preserve"> </w:t>
      </w:r>
      <w:r>
        <w:t xml:space="preserve">and help the congregation see them clearly.</w:t>
      </w:r>
    </w:p>
    <w:p>
      <w:pPr>
        <w:numPr>
          <w:ilvl w:val="0"/>
          <w:numId w:val="1002"/>
        </w:numPr>
      </w:pPr>
      <w:r>
        <w:rPr>
          <w:b/>
          <w:bCs/>
        </w:rPr>
        <w:t xml:space="preserve">Softening the divine sovereignty claim.</w:t>
      </w:r>
      <w:r>
        <w:t xml:space="preserve"> </w:t>
      </w:r>
      <w:r>
        <w:t xml:space="preserve">The text is unambiguous:</w:t>
      </w:r>
      <w:r>
        <w:t xml:space="preserve"> </w:t>
      </w:r>
      <w:r>
        <w:t xml:space="preserve">“I will bring Nebuchadnezzar,”</w:t>
      </w:r>
      <w:r>
        <w:t xml:space="preserve"> </w:t>
      </w:r>
      <w:r>
        <w:t xml:space="preserve">“I will give the multitudes,”</w:t>
      </w:r>
      <w:r>
        <w:t xml:space="preserve"> </w:t>
      </w:r>
      <w:r>
        <w:t xml:space="preserve">“I will sell the land.”</w:t>
      </w:r>
      <w:r>
        <w:t xml:space="preserve"> </w:t>
      </w:r>
      <w:r>
        <w:t xml:space="preserve">Preaching that softens this to</w:t>
      </w:r>
      <w:r>
        <w:t xml:space="preserve"> </w:t>
      </w:r>
      <w:r>
        <w:t xml:space="preserve">“God permitted Babylon to do these things”</w:t>
      </w:r>
      <w:r>
        <w:t xml:space="preserve"> </w:t>
      </w:r>
      <w:r>
        <w:t xml:space="preserve">or</w:t>
      </w:r>
      <w:r>
        <w:t xml:space="preserve"> </w:t>
      </w:r>
      <w:r>
        <w:t xml:space="preserve">“God used Babylon despite itself”</w:t>
      </w:r>
      <w:r>
        <w:t xml:space="preserve"> </w:t>
      </w:r>
      <w:r>
        <w:t xml:space="preserve">introduces a distinction the text does not make and actually weakens the passage’s central claim. The sovereignty here is the point. Handle it without apology, while also distinguishing divine agency from divine endorsement of Babylon’s cruelty.</w:t>
      </w:r>
    </w:p>
    <w:p>
      <w:pPr>
        <w:numPr>
          <w:ilvl w:val="0"/>
          <w:numId w:val="1002"/>
        </w:numPr>
      </w:pPr>
      <w:r>
        <w:rPr>
          <w:b/>
          <w:bCs/>
        </w:rPr>
        <w:t xml:space="preserve">Failing to use the recognition formula as a homiletical anchor.</w:t>
      </w:r>
      <w:r>
        <w:t xml:space="preserve"> </w:t>
      </w:r>
      <w:r>
        <w:t xml:space="preserve">The phrase</w:t>
      </w:r>
      <w:r>
        <w:t xml:space="preserve"> </w:t>
      </w:r>
      <w:r>
        <w:t xml:space="preserve">“they will know that I am the LORD”</w:t>
      </w:r>
      <w:r>
        <w:t xml:space="preserve"> </w:t>
      </w:r>
      <w:r>
        <w:t xml:space="preserve">appears four times in this chapter (vv. 8, 19, 25, 26). This is Ezekiel’s theological signature — judgment is self-disclosing; it produces the knowledge of God. A sermon on Ezekiel 30 that doesn’t anchor itself to this formula has missed the passage’s own statement of its intent. The preacher should name it, explain it, and let it govern the application: what does the LORD want us to know through what He does?</w:t>
      </w:r>
    </w:p>
    <w:p>
      <w:pPr>
        <w:numPr>
          <w:ilvl w:val="0"/>
          <w:numId w:val="1002"/>
        </w:numPr>
      </w:pPr>
      <w:r>
        <w:rPr>
          <w:b/>
          <w:bCs/>
        </w:rPr>
        <w:t xml:space="preserve">Disconnecting the broken-arm image from personal application.</w:t>
      </w:r>
      <w:r>
        <w:t xml:space="preserve"> </w:t>
      </w:r>
      <w:r>
        <w:t xml:space="preserve">The vivid image of Pharaoh’s broken arm (vv. 20–26) is one of the passage’s most powerful homiletical assets. It should not be left in the ancient Near East. Every hearer has a</w:t>
      </w:r>
      <w:r>
        <w:t xml:space="preserve"> </w:t>
      </w:r>
      <w:r>
        <w:t xml:space="preserve">“Pharaoh’s arm”</w:t>
      </w:r>
      <w:r>
        <w:t xml:space="preserve"> </w:t>
      </w:r>
      <w:r>
        <w:t xml:space="preserve">— something they have been leaning on that the LORD has already broken or is in the process of breaking. The preacher should bring this image home with specificity: the career that ended, the relationship that failed, the financial plan that collapsed — not as God’s cruelty but as God’s mercy, dismantling what cannot hold so that the hearer turns to the only arm that can.</w:t>
      </w:r>
    </w:p>
    <w:p>
      <w:pPr>
        <w:numPr>
          <w:ilvl w:val="0"/>
          <w:numId w:val="1002"/>
        </w:numPr>
      </w:pPr>
      <w:r>
        <w:rPr>
          <w:b/>
          <w:bCs/>
        </w:rPr>
        <w:t xml:space="preserve">Preaching judgment without the gospel frame.</w:t>
      </w:r>
      <w:r>
        <w:t xml:space="preserve"> </w:t>
      </w:r>
      <w:r>
        <w:t xml:space="preserve">Ezekiel 30 is a judgment oracle and should not be domesticated — but the preacher in a New Testament context must also name what Egypt could not provide and what Christ has: the one who did not break the bruised reed (Isaiah 42:3), whose arm is the saving arm (Isaiah 59:16), who was broken so that we need not be. The point of God dismantling every false security is not to leave the hearer with nothing — it is to clear the ground for the only security that holds. End with the arm of the LORD, not with broken arms.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2026-07-14T21:06:25Z</dcterms:created>
  <dcterms:modified xsi:type="dcterms:W3CDTF">2026-07-14T21:06:25Z</dcterms:modified>
</cp:coreProperties>
</file>

<file path=docProps/custom.xml><?xml version="1.0" encoding="utf-8"?>
<Properties xmlns="http://schemas.openxmlformats.org/officeDocument/2006/custom-properties" xmlns:vt="http://schemas.openxmlformats.org/officeDocument/2006/docPropsVTypes"/>
</file>